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7" w:type="dxa"/>
        <w:tblInd w:w="-592" w:type="dxa"/>
        <w:tblLook w:val="01E0" w:firstRow="1" w:lastRow="1" w:firstColumn="1" w:lastColumn="1" w:noHBand="0" w:noVBand="0"/>
      </w:tblPr>
      <w:tblGrid>
        <w:gridCol w:w="5412"/>
        <w:gridCol w:w="5585"/>
      </w:tblGrid>
      <w:tr w:rsidR="00896231" w:rsidRPr="00CF0B30" w:rsidTr="00896231">
        <w:tc>
          <w:tcPr>
            <w:tcW w:w="5412" w:type="dxa"/>
            <w:shd w:val="clear" w:color="auto" w:fill="auto"/>
          </w:tcPr>
          <w:p w:rsidR="00896231" w:rsidRPr="00CF0B30" w:rsidRDefault="00896231" w:rsidP="00CF3E83">
            <w:pPr>
              <w:keepNext/>
              <w:keepLines/>
              <w:jc w:val="center"/>
              <w:outlineLvl w:val="2"/>
              <w:rPr>
                <w:sz w:val="24"/>
                <w:szCs w:val="24"/>
              </w:rPr>
            </w:pPr>
            <w:r w:rsidRPr="00CF0B30">
              <w:rPr>
                <w:sz w:val="24"/>
                <w:szCs w:val="24"/>
              </w:rPr>
              <w:t xml:space="preserve">SỞ GD-ĐT BẮC </w:t>
            </w:r>
            <w:r>
              <w:rPr>
                <w:sz w:val="24"/>
                <w:szCs w:val="24"/>
              </w:rPr>
              <w:t>NINH</w:t>
            </w:r>
          </w:p>
          <w:p w:rsidR="00896231" w:rsidRPr="00CF0B30" w:rsidRDefault="00896231" w:rsidP="00CF3E83">
            <w:pPr>
              <w:keepNext/>
              <w:keepLines/>
              <w:jc w:val="center"/>
              <w:outlineLvl w:val="2"/>
              <w:rPr>
                <w:b/>
                <w:sz w:val="24"/>
                <w:szCs w:val="24"/>
              </w:rPr>
            </w:pPr>
            <w:r w:rsidRPr="00CF0B30">
              <w:rPr>
                <w:b/>
                <w:sz w:val="24"/>
                <w:szCs w:val="24"/>
              </w:rPr>
              <w:t>TRƯỜNG THPT LÝ THƯỜNG KIỆT</w:t>
            </w:r>
            <w:r>
              <w:rPr>
                <w:b/>
                <w:sz w:val="24"/>
                <w:szCs w:val="24"/>
              </w:rPr>
              <w:t xml:space="preserve"> SỐ 1</w:t>
            </w:r>
          </w:p>
        </w:tc>
        <w:tc>
          <w:tcPr>
            <w:tcW w:w="5585" w:type="dxa"/>
            <w:shd w:val="clear" w:color="auto" w:fill="auto"/>
          </w:tcPr>
          <w:p w:rsidR="00896231" w:rsidRPr="00CF0B30" w:rsidRDefault="00896231" w:rsidP="00CF3E83">
            <w:pPr>
              <w:keepNext/>
              <w:keepLines/>
              <w:jc w:val="center"/>
              <w:outlineLvl w:val="2"/>
              <w:rPr>
                <w:sz w:val="24"/>
                <w:szCs w:val="24"/>
              </w:rPr>
            </w:pPr>
          </w:p>
        </w:tc>
      </w:tr>
    </w:tbl>
    <w:p w:rsidR="00896231" w:rsidRDefault="00896231" w:rsidP="00896231">
      <w:pPr>
        <w:jc w:val="center"/>
      </w:pPr>
    </w:p>
    <w:p w:rsidR="00896231" w:rsidRPr="00D15535" w:rsidRDefault="00896231" w:rsidP="00896231">
      <w:pPr>
        <w:pStyle w:val="NormalWeb"/>
        <w:shd w:val="clear" w:color="auto" w:fill="FFFFFF"/>
        <w:spacing w:before="0" w:beforeAutospacing="0" w:after="0" w:afterAutospacing="0" w:line="300" w:lineRule="atLeast"/>
        <w:jc w:val="center"/>
        <w:rPr>
          <w:rFonts w:ascii="Helvetica" w:hAnsi="Helvetica"/>
          <w:color w:val="333333"/>
          <w:sz w:val="21"/>
          <w:szCs w:val="21"/>
        </w:rPr>
      </w:pPr>
      <w:r>
        <w:rPr>
          <w:b/>
          <w:bCs/>
          <w:color w:val="333333"/>
          <w:sz w:val="28"/>
          <w:szCs w:val="28"/>
        </w:rPr>
        <w:t>T</w:t>
      </w:r>
      <w:r w:rsidRPr="00D15535">
        <w:rPr>
          <w:b/>
          <w:bCs/>
          <w:color w:val="333333"/>
          <w:sz w:val="28"/>
          <w:szCs w:val="28"/>
        </w:rPr>
        <w:t>UYÊN TRUYỀN PHÒNG CHỐNG ZONA</w:t>
      </w:r>
    </w:p>
    <w:p w:rsidR="00896231" w:rsidRPr="00D15535" w:rsidRDefault="00896231" w:rsidP="00896231">
      <w:pPr>
        <w:pStyle w:val="NormalWeb"/>
        <w:shd w:val="clear" w:color="auto" w:fill="FFFFFF"/>
        <w:spacing w:before="0" w:beforeAutospacing="0" w:after="150" w:afterAutospacing="0"/>
        <w:jc w:val="center"/>
        <w:rPr>
          <w:rStyle w:val="Strong"/>
          <w:rFonts w:ascii="Arial" w:hAnsi="Arial" w:cs="Arial"/>
          <w:color w:val="454545"/>
        </w:rPr>
      </w:pPr>
    </w:p>
    <w:p w:rsidR="00896231" w:rsidRPr="00CC1797" w:rsidRDefault="00896231" w:rsidP="00896231">
      <w:pPr>
        <w:shd w:val="clear" w:color="auto" w:fill="FFFFFF"/>
        <w:spacing w:after="150"/>
        <w:jc w:val="both"/>
        <w:outlineLvl w:val="1"/>
        <w:rPr>
          <w:color w:val="222222"/>
          <w:spacing w:val="-6"/>
        </w:rPr>
      </w:pPr>
      <w:r w:rsidRPr="00D15535">
        <w:rPr>
          <w:rFonts w:ascii="Arial" w:hAnsi="Arial" w:cs="Arial"/>
          <w:b/>
          <w:bCs/>
          <w:color w:val="222222"/>
          <w:sz w:val="21"/>
          <w:szCs w:val="21"/>
        </w:rPr>
        <w:tab/>
      </w:r>
      <w:r w:rsidRPr="00CC1797">
        <w:rPr>
          <w:b/>
          <w:bCs/>
          <w:color w:val="222222"/>
          <w:spacing w:val="-6"/>
        </w:rPr>
        <w:t>Bệnh zona</w:t>
      </w:r>
      <w:r w:rsidRPr="00CC1797">
        <w:rPr>
          <w:color w:val="222222"/>
          <w:spacing w:val="-6"/>
        </w:rPr>
        <w:t> (zôna hay zôna thần kinh) là dạng tái hoạt của </w:t>
      </w:r>
      <w:hyperlink r:id="rId5" w:tooltip="Virus" w:history="1">
        <w:r w:rsidRPr="00CC1797">
          <w:rPr>
            <w:color w:val="0B0080"/>
            <w:spacing w:val="-6"/>
          </w:rPr>
          <w:t>virus</w:t>
        </w:r>
      </w:hyperlink>
      <w:r w:rsidRPr="00CC1797">
        <w:rPr>
          <w:color w:val="222222"/>
          <w:spacing w:val="-6"/>
        </w:rPr>
        <w:t> </w:t>
      </w:r>
      <w:hyperlink r:id="rId6" w:tooltip="Varicella zoster" w:history="1">
        <w:r w:rsidRPr="00CC1797">
          <w:rPr>
            <w:i/>
            <w:iCs/>
            <w:color w:val="0B0080"/>
            <w:spacing w:val="-6"/>
          </w:rPr>
          <w:t>varicella zoster</w:t>
        </w:r>
      </w:hyperlink>
      <w:r w:rsidRPr="00CC1797">
        <w:rPr>
          <w:color w:val="222222"/>
          <w:spacing w:val="-6"/>
        </w:rPr>
        <w:t>, tức là bệnh nhân trước đó đã từng mắc bệnh </w:t>
      </w:r>
      <w:hyperlink r:id="rId7" w:tooltip="Thủy đậu" w:history="1">
        <w:r w:rsidRPr="00CC1797">
          <w:rPr>
            <w:color w:val="0B0080"/>
            <w:spacing w:val="-6"/>
          </w:rPr>
          <w:t>thủy đậu</w:t>
        </w:r>
      </w:hyperlink>
      <w:r w:rsidRPr="00CC1797">
        <w:rPr>
          <w:color w:val="222222"/>
          <w:spacing w:val="-6"/>
        </w:rPr>
        <w:t> (trái rạ). Thường thì bệnh nhân nhiễm thủy đậu khi còn nhỏ rồi lành bệnh nhưng virut không bị diệt mà ẩn vào trong </w:t>
      </w:r>
      <w:hyperlink r:id="rId8" w:tooltip="Tế bào thần kinh" w:history="1">
        <w:r w:rsidRPr="00CC1797">
          <w:rPr>
            <w:color w:val="0B0080"/>
            <w:spacing w:val="-6"/>
          </w:rPr>
          <w:t>tế bào thần kinh</w:t>
        </w:r>
      </w:hyperlink>
      <w:r w:rsidRPr="00CC1797">
        <w:rPr>
          <w:color w:val="222222"/>
          <w:spacing w:val="-6"/>
        </w:rPr>
        <w:t>, </w:t>
      </w:r>
      <w:hyperlink r:id="rId9" w:tooltip="Hạch thần kinh" w:history="1">
        <w:r w:rsidRPr="00CC1797">
          <w:rPr>
            <w:color w:val="0B0080"/>
            <w:spacing w:val="-6"/>
          </w:rPr>
          <w:t>Hạch thần kinh</w:t>
        </w:r>
      </w:hyperlink>
      <w:r w:rsidRPr="00CC1797">
        <w:rPr>
          <w:color w:val="222222"/>
          <w:spacing w:val="-6"/>
        </w:rPr>
        <w:t> dưới dạng không hoạt động. Sau một thời gian dài, có khi hằng mấy chục năm, virut tái hoạt động thành bệnh zona. Virut sẽ lan theo đường đi của </w:t>
      </w:r>
      <w:hyperlink r:id="rId10" w:tooltip="Dây thần kinh" w:history="1">
        <w:r w:rsidRPr="00CC1797">
          <w:rPr>
            <w:color w:val="0B0080"/>
            <w:spacing w:val="-6"/>
          </w:rPr>
          <w:t>dây thần kinh</w:t>
        </w:r>
      </w:hyperlink>
      <w:r w:rsidRPr="00CC1797">
        <w:rPr>
          <w:color w:val="222222"/>
          <w:spacing w:val="-6"/>
        </w:rPr>
        <w:t> rồi bộc phát ở trên </w:t>
      </w:r>
      <w:hyperlink r:id="rId11" w:tooltip="Da" w:history="1">
        <w:r w:rsidRPr="00CC1797">
          <w:rPr>
            <w:color w:val="0B0080"/>
            <w:spacing w:val="-6"/>
          </w:rPr>
          <w:t>da</w:t>
        </w:r>
      </w:hyperlink>
      <w:r w:rsidRPr="00CC1797">
        <w:rPr>
          <w:color w:val="222222"/>
          <w:spacing w:val="-6"/>
        </w:rPr>
        <w:t> tương ứng với khu vực của dây thần kinh. Động lực khiến virut tái hoạt sau nhiều năm tiềm ẩn vẫn chưa được xác định.</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Triệu chứng là ban đỏ, biến chuyển thành mụn nước thành đám kiểu chùm nho với cảm giác ngứa, nóng và rát. Khoảng hai đến bốn tuần sau thì lành da nhưng cảm giác đau nóng có thể kéo dài khá lâu.</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Tỷ lệ người mắc bệnh zona mỗi năm là 1,2 - 3,4 ca mỗi 1.000 người. Tỷ số này tăng lên 3,9 - 11,8 đối với người trên 65 tuổi.</w:t>
      </w:r>
      <w:hyperlink r:id="rId12" w:anchor="cite_note-1" w:history="1">
        <w:r w:rsidRPr="00D15535">
          <w:rPr>
            <w:color w:val="0B0080"/>
            <w:vertAlign w:val="superscript"/>
          </w:rPr>
          <w:t>[1]</w:t>
        </w:r>
      </w:hyperlink>
    </w:p>
    <w:p w:rsidR="00896231" w:rsidRPr="00D15535" w:rsidRDefault="00896231" w:rsidP="00896231">
      <w:pPr>
        <w:shd w:val="clear" w:color="auto" w:fill="FFFFFF"/>
        <w:spacing w:before="120" w:after="120" w:line="336" w:lineRule="atLeast"/>
        <w:jc w:val="both"/>
        <w:rPr>
          <w:color w:val="222222"/>
        </w:rPr>
      </w:pPr>
      <w:r w:rsidRPr="00D15535">
        <w:rPr>
          <w:color w:val="222222"/>
        </w:rPr>
        <w:tab/>
        <w:t>Một số người còn gọi bệnh này là </w:t>
      </w:r>
      <w:hyperlink r:id="rId13" w:tooltip="Giời leo" w:history="1">
        <w:r w:rsidRPr="00D15535">
          <w:rPr>
            <w:b/>
            <w:bCs/>
            <w:color w:val="0B0080"/>
          </w:rPr>
          <w:t>giời leo</w:t>
        </w:r>
      </w:hyperlink>
      <w:r w:rsidRPr="00D15535">
        <w:rPr>
          <w:color w:val="222222"/>
        </w:rPr>
        <w:t>, tuy nhiên tên gọi này vốn dùng để chỉ các triệu chứng viêm da dị ứng do côn trùng.</w:t>
      </w:r>
    </w:p>
    <w:p w:rsidR="00896231" w:rsidRPr="00D15535" w:rsidRDefault="00896231" w:rsidP="00896231">
      <w:pPr>
        <w:shd w:val="clear" w:color="auto" w:fill="FFFFFF"/>
        <w:spacing w:before="120" w:after="120" w:line="336" w:lineRule="atLeast"/>
        <w:jc w:val="both"/>
        <w:rPr>
          <w:color w:val="222222"/>
        </w:rPr>
      </w:pPr>
      <w:r w:rsidRPr="00B67181">
        <w:rPr>
          <w:color w:val="000000"/>
        </w:rPr>
        <w:t>Nguyên nhân</w:t>
      </w:r>
    </w:p>
    <w:p w:rsidR="00896231" w:rsidRPr="00D15535" w:rsidRDefault="00896231" w:rsidP="00896231">
      <w:pPr>
        <w:pBdr>
          <w:bottom w:val="single" w:sz="6" w:space="0" w:color="A2A9B1"/>
        </w:pBdr>
        <w:shd w:val="clear" w:color="auto" w:fill="FFFFFF"/>
        <w:spacing w:before="240" w:after="60"/>
        <w:jc w:val="both"/>
        <w:outlineLvl w:val="1"/>
        <w:rPr>
          <w:color w:val="222222"/>
        </w:rPr>
      </w:pPr>
      <w:r w:rsidRPr="00B67181">
        <w:rPr>
          <w:color w:val="000000"/>
        </w:rPr>
        <w:tab/>
      </w:r>
      <w:r w:rsidRPr="00D15535">
        <w:rPr>
          <w:color w:val="222222"/>
        </w:rPr>
        <w:t>Zona không phải là một bệnh nhiễm trùng, mà nó là sự tái phát của virut gây bệnh thủy đậu (Virus Varicella).Đối với người đã từng mắc bệnh thủy đậu, sau khi khỏi, virut vẫn chưa bị tiêu diệt hoàn toàn mà ẩn trong các tế bào thần kinh dưới dạng không hoạt động. Chúng bị kiềm chế bởi hệ miễn dịch tự nhiên của con người.Khi hệ có dấu hiệu miễn dịch suy yếu do tuổi tác hoặc do bệnh tật, những virut này sẽ “thức dậy” và hoạt động trở lại. Chúng di chuyển dọc theo các dây thần kinh, trên đường di chuyển, virut này gây tổn thương dọc sợi dây thần kinh, biểu hiện sẽ xuất hiện ở trên vùng da thuộc dây thần kinh đó. Một vài khả năng có thể xảy ra là:</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tab/>
        <w:t>-Lo lắng quá mức, căng thẳng (Stress)</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tab/>
        <w:t>-Mệt mỏi</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tab/>
        <w:t>-Hệ miễn dịch suy yếu (có thể là do tuổi tác, bệnh tật, rượu bia quá mức, tác dụng phụ của thuốc men làm giảm khả năng đề kháng của cơ thể để có thể giữ được virus thủy đậu trong trạng thái bất hoạt).</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tab/>
        <w:t>-Ung thư.</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lastRenderedPageBreak/>
        <w:tab/>
        <w:t>-Các biện pháp điều trị bằng tia xạ.</w:t>
      </w:r>
    </w:p>
    <w:p w:rsidR="00896231" w:rsidRPr="00D15535" w:rsidRDefault="00896231" w:rsidP="00896231">
      <w:pPr>
        <w:shd w:val="clear" w:color="auto" w:fill="FFFFFF"/>
        <w:spacing w:before="100" w:beforeAutospacing="1" w:after="24" w:line="336" w:lineRule="atLeast"/>
        <w:ind w:left="24"/>
        <w:jc w:val="both"/>
        <w:rPr>
          <w:color w:val="222222"/>
        </w:rPr>
      </w:pPr>
      <w:r w:rsidRPr="00D15535">
        <w:rPr>
          <w:color w:val="222222"/>
        </w:rPr>
        <w:tab/>
        <w:t>-Làm tổn thương vùng da bị nổi ban.</w:t>
      </w:r>
    </w:p>
    <w:p w:rsidR="00896231" w:rsidRPr="00B67181" w:rsidRDefault="00896231" w:rsidP="00896231">
      <w:pPr>
        <w:pBdr>
          <w:bottom w:val="single" w:sz="6" w:space="0" w:color="A2A9B1"/>
        </w:pBdr>
        <w:shd w:val="clear" w:color="auto" w:fill="FFFFFF"/>
        <w:spacing w:before="240" w:after="60"/>
        <w:jc w:val="both"/>
        <w:outlineLvl w:val="1"/>
        <w:rPr>
          <w:color w:val="000000"/>
        </w:rPr>
      </w:pPr>
      <w:r w:rsidRPr="00B67181">
        <w:rPr>
          <w:color w:val="000000"/>
        </w:rPr>
        <w:t>Triệu chứng</w:t>
      </w:r>
      <w:r>
        <w:rPr>
          <w:color w:val="54595D"/>
        </w:rPr>
        <w:t>:</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Lâm sàng. Trước khi tổn thương mọc 2-3 ngày thường có cảm giác báo hiệu như: rát dấm dứt, đau vùng sắp mọc tổn thư</w:t>
      </w:r>
      <w:r w:rsidRPr="00D15535">
        <w:rPr>
          <w:color w:val="222222"/>
        </w:rPr>
        <w:softHyphen/>
        <w:t>ơng kèm theo triệu chứng toàn thân ít hoặc nhiều như mệt mỏi, đau đầu... Hạch ngoại vi lân cận có thể sưng và đau.</w:t>
      </w:r>
    </w:p>
    <w:p w:rsidR="00896231" w:rsidRPr="00CC1797" w:rsidRDefault="00896231" w:rsidP="00896231">
      <w:pPr>
        <w:shd w:val="clear" w:color="auto" w:fill="FFFFFF"/>
        <w:spacing w:before="120" w:after="120" w:line="336" w:lineRule="atLeast"/>
        <w:jc w:val="both"/>
        <w:rPr>
          <w:color w:val="222222"/>
          <w:spacing w:val="-6"/>
        </w:rPr>
      </w:pPr>
      <w:r w:rsidRPr="00D15535">
        <w:rPr>
          <w:color w:val="222222"/>
        </w:rPr>
        <w:tab/>
      </w:r>
      <w:r w:rsidRPr="00CC1797">
        <w:rPr>
          <w:color w:val="222222"/>
          <w:spacing w:val="-6"/>
        </w:rPr>
        <w:t>+ Vị trí: thường khu trú tập trung ở những vị trí đặc biệt và chỉ có một bên của cơ thể dọc theo các đường dây thần kinh, như</w:t>
      </w:r>
      <w:r w:rsidRPr="00CC1797">
        <w:rPr>
          <w:color w:val="222222"/>
          <w:spacing w:val="-6"/>
        </w:rPr>
        <w:softHyphen/>
        <w:t>ng cá biệt có thể bị cả hai bên hay lan toả.</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 Tổn thương cơ bản: thường bắt đầu là các mảng đỏ, nề nhẹ, gờ cao hơn mặt da, hình tròn, bầu dục lần l</w:t>
      </w:r>
      <w:r w:rsidRPr="00D15535">
        <w:rPr>
          <w:color w:val="222222"/>
        </w:rPr>
        <w:softHyphen/>
        <w:t>ượt nổi dọc dây thần kinh, rải rác hoặc cụm lại thành dải, thành vệt, sau 1-2 giờ trên mảng đỏ xuất hiện những mụn n</w:t>
      </w:r>
      <w:r w:rsidRPr="00D15535">
        <w:rPr>
          <w:color w:val="222222"/>
        </w:rPr>
        <w:softHyphen/>
        <w:t>ước chứa dịch trong, căng khó vỡ, các mụn nước tập trung thành cụm (như</w:t>
      </w:r>
      <w:r w:rsidRPr="00D15535">
        <w:rPr>
          <w:color w:val="222222"/>
        </w:rPr>
        <w:softHyphen/>
        <w:t xml:space="preserve"> chùm nho), về sau đục, vỡ, xẹp để lại sẹo (nếu nhiễm khuẩn). Tr</w:t>
      </w:r>
      <w:r w:rsidRPr="00D15535">
        <w:rPr>
          <w:color w:val="222222"/>
        </w:rPr>
        <w:softHyphen/>
        <w:t>ước hoặc cùng với mọc tổn thương ở da thư</w:t>
      </w:r>
      <w:r w:rsidRPr="00D15535">
        <w:rPr>
          <w:color w:val="222222"/>
        </w:rPr>
        <w:softHyphen/>
        <w:t>ờng nổi hạch sưng và đau ở vùng tư</w:t>
      </w:r>
      <w:r w:rsidRPr="00D15535">
        <w:rPr>
          <w:color w:val="222222"/>
        </w:rPr>
        <w:softHyphen/>
        <w:t>ơng ứng và là dấu hiệu quan trọng để chẩn đoán.</w:t>
      </w:r>
    </w:p>
    <w:p w:rsidR="00896231" w:rsidRPr="00B67181" w:rsidRDefault="00896231" w:rsidP="00896231">
      <w:pPr>
        <w:pBdr>
          <w:bottom w:val="single" w:sz="6" w:space="0" w:color="A2A9B1"/>
        </w:pBdr>
        <w:shd w:val="clear" w:color="auto" w:fill="FFFFFF"/>
        <w:spacing w:before="240" w:after="60"/>
        <w:jc w:val="both"/>
        <w:outlineLvl w:val="1"/>
        <w:rPr>
          <w:color w:val="000000"/>
        </w:rPr>
      </w:pPr>
      <w:r w:rsidRPr="00B67181">
        <w:rPr>
          <w:color w:val="000000"/>
        </w:rPr>
        <w:t>Chẩn đoán</w:t>
      </w:r>
    </w:p>
    <w:p w:rsidR="00896231" w:rsidRPr="00D15535" w:rsidRDefault="00896231" w:rsidP="00896231">
      <w:pPr>
        <w:pBdr>
          <w:bottom w:val="single" w:sz="6" w:space="0" w:color="A2A9B1"/>
        </w:pBdr>
        <w:shd w:val="clear" w:color="auto" w:fill="FFFFFF"/>
        <w:spacing w:before="240" w:after="60"/>
        <w:jc w:val="both"/>
        <w:outlineLvl w:val="1"/>
        <w:rPr>
          <w:color w:val="222222"/>
        </w:rPr>
      </w:pPr>
      <w:r w:rsidRPr="00D15535">
        <w:rPr>
          <w:color w:val="222222"/>
        </w:rPr>
        <w:tab/>
        <w:t>Zona gây ra do virut di chuyển dọc theo dây thần kinh, do đó biểu hiện tổn thương da </w:t>
      </w:r>
      <w:r w:rsidRPr="00D15535">
        <w:rPr>
          <w:b/>
          <w:bCs/>
          <w:color w:val="222222"/>
        </w:rPr>
        <w:t>thường</w:t>
      </w:r>
      <w:r w:rsidRPr="00D15535">
        <w:rPr>
          <w:color w:val="222222"/>
        </w:rPr>
        <w:t> chỉ xảy ra và lan ở một bên cơ thể, ví dụ như chỉ một bên ngực, một bên lưng, một bên mắt.</w:t>
      </w:r>
    </w:p>
    <w:p w:rsidR="00896231" w:rsidRPr="00B67181" w:rsidRDefault="00896231" w:rsidP="00896231">
      <w:pPr>
        <w:pBdr>
          <w:bottom w:val="single" w:sz="6" w:space="0" w:color="A2A9B1"/>
        </w:pBdr>
        <w:shd w:val="clear" w:color="auto" w:fill="FFFFFF"/>
        <w:spacing w:before="240" w:after="60"/>
        <w:jc w:val="both"/>
        <w:outlineLvl w:val="1"/>
        <w:rPr>
          <w:color w:val="000000"/>
        </w:rPr>
      </w:pPr>
      <w:r w:rsidRPr="00B67181">
        <w:rPr>
          <w:color w:val="000000"/>
        </w:rPr>
        <w:t>Điều trị</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Nếu phát hiện sớm các vết mụn nước thì có thể điều trị càng sớm càng tốt. Dùng các thuốc chống virut để ngăn sự phát triển của virut, tùy vào tình trạng bệnh nhân mà quyết định liều.</w:t>
      </w:r>
    </w:p>
    <w:p w:rsidR="00896231" w:rsidRPr="00D15535" w:rsidRDefault="00896231" w:rsidP="0089061A">
      <w:pPr>
        <w:shd w:val="clear" w:color="auto" w:fill="FFFFFF"/>
        <w:spacing w:before="120" w:after="120" w:line="336" w:lineRule="atLeast"/>
        <w:ind w:right="-377"/>
        <w:jc w:val="both"/>
        <w:rPr>
          <w:color w:val="222222"/>
        </w:rPr>
      </w:pPr>
      <w:r w:rsidRPr="00D15535">
        <w:rPr>
          <w:color w:val="222222"/>
        </w:rPr>
        <w:tab/>
        <w:t>Nếu phát hiện các vết mụn nước có dịch đục thì kết hợp dùng kháng sinh dự phòng nhiễm khuẩn, nên dùng các loại kháng sinh thế hệ đầu cho hiệu quả dự phòng tốt.</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Thuốc kháng histamin có thể giúp giảm ngứa.</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Thuốc giảm đau thần kinh.</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Nếu các vết mụn nước xuất hiện vùng đầu mặt sử đụng kèm thuốc chống viêm steroid để ngăn sự phù nề có thể gây ra bởi virut tác động vào dây thần kinh sọ não vùng đầu mặt nông.</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Có thể dùng thuốc bôi lên các vết mụn nước. Trong dân gian có một số loại lá dùng đun nước tắm giúp cho các vết phỏng mau se và liền rất nhanh.</w:t>
      </w:r>
    </w:p>
    <w:p w:rsidR="00896231" w:rsidRPr="00B67181" w:rsidRDefault="00896231" w:rsidP="00896231">
      <w:pPr>
        <w:pBdr>
          <w:bottom w:val="single" w:sz="6" w:space="0" w:color="A2A9B1"/>
        </w:pBdr>
        <w:shd w:val="clear" w:color="auto" w:fill="FFFFFF"/>
        <w:spacing w:before="240" w:after="60"/>
        <w:jc w:val="both"/>
        <w:outlineLvl w:val="1"/>
        <w:rPr>
          <w:color w:val="000000"/>
        </w:rPr>
      </w:pPr>
      <w:r w:rsidRPr="00B67181">
        <w:rPr>
          <w:color w:val="000000"/>
        </w:rPr>
        <w:t>Dự phòng</w:t>
      </w:r>
    </w:p>
    <w:p w:rsidR="00896231" w:rsidRPr="00D15535" w:rsidRDefault="00896231" w:rsidP="00896231">
      <w:pPr>
        <w:shd w:val="clear" w:color="auto" w:fill="FFFFFF"/>
        <w:spacing w:before="120" w:after="120" w:line="336" w:lineRule="atLeast"/>
        <w:jc w:val="both"/>
        <w:rPr>
          <w:color w:val="222222"/>
        </w:rPr>
      </w:pPr>
      <w:r w:rsidRPr="00D15535">
        <w:rPr>
          <w:color w:val="222222"/>
        </w:rPr>
        <w:lastRenderedPageBreak/>
        <w:tab/>
        <w:t>Không có cách nào để dự phòng Zona cả.</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Bạn không thể bị lây bệnh từ những người bị Zona. Tuy nhiên, nếu bạn chưa từng bị thủy đậu, bạn có thể bị lây bệnh thủy đậu từ những tiếp xúc gần gũi với những sang thương hở miệng ở những người bị Zona. Dùng quần áo che phủ sang thương lại giúp giảm nguy cơ lây lan cho người khác.</w:t>
      </w:r>
    </w:p>
    <w:p w:rsidR="00896231" w:rsidRPr="00D15535" w:rsidRDefault="00896231" w:rsidP="00896231">
      <w:pPr>
        <w:shd w:val="clear" w:color="auto" w:fill="FFFFFF"/>
        <w:spacing w:before="120" w:after="120" w:line="336" w:lineRule="atLeast"/>
        <w:jc w:val="both"/>
        <w:rPr>
          <w:color w:val="222222"/>
        </w:rPr>
      </w:pPr>
      <w:r w:rsidRPr="00D15535">
        <w:rPr>
          <w:color w:val="222222"/>
        </w:rPr>
        <w:tab/>
        <w:t>Sử dụng </w:t>
      </w:r>
      <w:hyperlink r:id="rId14" w:tooltip="Vaccine" w:history="1">
        <w:r w:rsidRPr="00D15535">
          <w:rPr>
            <w:color w:val="0B0080"/>
          </w:rPr>
          <w:t>Vaccine</w:t>
        </w:r>
      </w:hyperlink>
      <w:r w:rsidRPr="00D15535">
        <w:rPr>
          <w:color w:val="222222"/>
        </w:rPr>
        <w:t> ngừa thủy đậu trong đa số trường hợp cũng là một nguyên nhân đưa virut vào trong cơ thể ở trạng thái bất hoạt. Vaccine VZV, còn được biết đến là vaccine ngừa thủy đậu, có thể làm giảm nguy cơ mắc bệnh Zona do làm tăng sức đề kháng của cơ thể để chống lại VZV hoặc giữ chúng trong trạng thái bất hoạt. Những cải tiến của loại vaccine này đang được nghiên cứu và có thể giúp ngừa được bệnh Zona trong tương lai.</w:t>
      </w:r>
    </w:p>
    <w:p w:rsidR="00896231" w:rsidRPr="00D15535" w:rsidRDefault="00896231" w:rsidP="00896231">
      <w:pPr>
        <w:pStyle w:val="NormalWeb"/>
        <w:shd w:val="clear" w:color="auto" w:fill="FFFFFF"/>
        <w:spacing w:before="120" w:beforeAutospacing="0" w:after="120" w:afterAutospacing="0" w:line="360" w:lineRule="auto"/>
        <w:jc w:val="both"/>
        <w:rPr>
          <w:color w:val="333333"/>
          <w:sz w:val="28"/>
          <w:szCs w:val="28"/>
        </w:rPr>
      </w:pPr>
      <w:r w:rsidRPr="00D15535">
        <w:rPr>
          <w:rStyle w:val="Emphasis"/>
          <w:b/>
          <w:bCs/>
          <w:color w:val="03181D"/>
          <w:sz w:val="28"/>
          <w:szCs w:val="28"/>
          <w:shd w:val="clear" w:color="auto" w:fill="FFFFFF"/>
        </w:rPr>
        <w:tab/>
      </w:r>
    </w:p>
    <w:tbl>
      <w:tblPr>
        <w:tblW w:w="11620" w:type="dxa"/>
        <w:tblInd w:w="-592" w:type="dxa"/>
        <w:tblLook w:val="01E0" w:firstRow="1" w:lastRow="1" w:firstColumn="1" w:lastColumn="1" w:noHBand="0" w:noVBand="0"/>
      </w:tblPr>
      <w:tblGrid>
        <w:gridCol w:w="5810"/>
        <w:gridCol w:w="5810"/>
      </w:tblGrid>
      <w:tr w:rsidR="00896231" w:rsidRPr="00CF0B30" w:rsidTr="00CF3E83">
        <w:tc>
          <w:tcPr>
            <w:tcW w:w="5211" w:type="dxa"/>
            <w:shd w:val="clear" w:color="auto" w:fill="auto"/>
          </w:tcPr>
          <w:p w:rsidR="00896231" w:rsidRPr="00CF0B30" w:rsidRDefault="00896231" w:rsidP="00CF3E83">
            <w:pPr>
              <w:spacing w:after="150" w:line="300" w:lineRule="atLeast"/>
              <w:jc w:val="center"/>
              <w:rPr>
                <w:color w:val="333333"/>
              </w:rPr>
            </w:pPr>
          </w:p>
          <w:p w:rsidR="00896231" w:rsidRPr="00CF0B30" w:rsidRDefault="00896231" w:rsidP="00CF3E83">
            <w:pPr>
              <w:spacing w:after="150" w:line="300" w:lineRule="atLeast"/>
              <w:jc w:val="center"/>
              <w:rPr>
                <w:color w:val="333333"/>
              </w:rPr>
            </w:pPr>
          </w:p>
          <w:p w:rsidR="00896231" w:rsidRPr="00CF0B30" w:rsidRDefault="00896231" w:rsidP="00CF3E83">
            <w:pPr>
              <w:spacing w:after="150" w:line="300" w:lineRule="atLeast"/>
              <w:jc w:val="center"/>
              <w:rPr>
                <w:color w:val="333333"/>
              </w:rPr>
            </w:pPr>
          </w:p>
        </w:tc>
        <w:tc>
          <w:tcPr>
            <w:tcW w:w="5211" w:type="dxa"/>
            <w:shd w:val="clear" w:color="auto" w:fill="auto"/>
          </w:tcPr>
          <w:p w:rsidR="00896231" w:rsidRPr="00CF0B30" w:rsidRDefault="0089061A" w:rsidP="00CF3E83">
            <w:pPr>
              <w:spacing w:after="150" w:line="300" w:lineRule="atLeast"/>
              <w:jc w:val="center"/>
              <w:rPr>
                <w:i/>
                <w:color w:val="333333"/>
              </w:rPr>
            </w:pPr>
            <w:r>
              <w:rPr>
                <w:i/>
                <w:color w:val="333333"/>
              </w:rPr>
              <w:t>Vân Hà</w:t>
            </w:r>
            <w:r w:rsidR="00CC1797">
              <w:rPr>
                <w:i/>
                <w:color w:val="333333"/>
              </w:rPr>
              <w:t xml:space="preserve">, ngày </w:t>
            </w:r>
            <w:r>
              <w:rPr>
                <w:i/>
                <w:color w:val="333333"/>
              </w:rPr>
              <w:t>03</w:t>
            </w:r>
            <w:r w:rsidR="00896231" w:rsidRPr="00CF0B30">
              <w:rPr>
                <w:i/>
                <w:color w:val="333333"/>
              </w:rPr>
              <w:t xml:space="preserve"> tháng</w:t>
            </w:r>
            <w:r>
              <w:rPr>
                <w:i/>
                <w:color w:val="333333"/>
              </w:rPr>
              <w:t>11</w:t>
            </w:r>
            <w:bookmarkStart w:id="0" w:name="_GoBack"/>
            <w:bookmarkEnd w:id="0"/>
            <w:r>
              <w:rPr>
                <w:i/>
                <w:color w:val="333333"/>
              </w:rPr>
              <w:t>năm 20</w:t>
            </w:r>
            <w:r w:rsidR="005E575E">
              <w:rPr>
                <w:i/>
                <w:color w:val="333333"/>
              </w:rPr>
              <w:t>25</w:t>
            </w:r>
          </w:p>
          <w:p w:rsidR="00896231" w:rsidRPr="00CF0B30" w:rsidRDefault="00896231" w:rsidP="00CF3E83">
            <w:pPr>
              <w:spacing w:after="150" w:line="300" w:lineRule="atLeast"/>
              <w:jc w:val="center"/>
              <w:rPr>
                <w:color w:val="333333"/>
              </w:rPr>
            </w:pPr>
            <w:r w:rsidRPr="00CF0B30">
              <w:rPr>
                <w:color w:val="333333"/>
              </w:rPr>
              <w:t>Nhân viên y tế</w:t>
            </w:r>
          </w:p>
          <w:p w:rsidR="00896231" w:rsidRPr="00CF0B30" w:rsidRDefault="00896231" w:rsidP="00CF3E83">
            <w:pPr>
              <w:spacing w:after="150" w:line="300" w:lineRule="atLeast"/>
              <w:jc w:val="center"/>
              <w:rPr>
                <w:color w:val="333333"/>
              </w:rPr>
            </w:pPr>
          </w:p>
          <w:p w:rsidR="00896231" w:rsidRPr="00CF0B30" w:rsidRDefault="00896231" w:rsidP="00CF3E83">
            <w:pPr>
              <w:spacing w:after="150" w:line="300" w:lineRule="atLeast"/>
              <w:jc w:val="center"/>
              <w:rPr>
                <w:color w:val="333333"/>
              </w:rPr>
            </w:pPr>
            <w:r w:rsidRPr="00CF0B30">
              <w:rPr>
                <w:color w:val="333333"/>
              </w:rPr>
              <w:t>Nguyễn Thị Tuyết</w:t>
            </w:r>
          </w:p>
        </w:tc>
      </w:tr>
    </w:tbl>
    <w:p w:rsidR="00896231" w:rsidRPr="00B67181" w:rsidRDefault="00896231" w:rsidP="00896231"/>
    <w:p w:rsidR="00896231" w:rsidRDefault="00896231"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89061A" w:rsidRDefault="0089061A" w:rsidP="00896231"/>
    <w:p w:rsidR="00624D34" w:rsidRDefault="00624D34" w:rsidP="00896231"/>
    <w:p w:rsidR="00624D34" w:rsidRPr="00B67181" w:rsidRDefault="00624D34" w:rsidP="00896231"/>
    <w:tbl>
      <w:tblPr>
        <w:tblW w:w="16800" w:type="dxa"/>
        <w:tblInd w:w="-592" w:type="dxa"/>
        <w:tblLook w:val="01E0" w:firstRow="1" w:lastRow="1" w:firstColumn="1" w:lastColumn="1" w:noHBand="0" w:noVBand="0"/>
      </w:tblPr>
      <w:tblGrid>
        <w:gridCol w:w="5180"/>
        <w:gridCol w:w="5180"/>
        <w:gridCol w:w="6440"/>
      </w:tblGrid>
      <w:tr w:rsidR="00624D34" w:rsidRPr="00CF0B30" w:rsidTr="00624D34">
        <w:tc>
          <w:tcPr>
            <w:tcW w:w="5180" w:type="dxa"/>
          </w:tcPr>
          <w:p w:rsidR="00624D34" w:rsidRPr="00CF0B30" w:rsidRDefault="00624D34" w:rsidP="00624D34">
            <w:pPr>
              <w:keepNext/>
              <w:keepLines/>
              <w:jc w:val="center"/>
              <w:outlineLvl w:val="2"/>
              <w:rPr>
                <w:sz w:val="24"/>
                <w:szCs w:val="24"/>
              </w:rPr>
            </w:pPr>
            <w:r w:rsidRPr="00CF0B30">
              <w:rPr>
                <w:sz w:val="24"/>
                <w:szCs w:val="24"/>
              </w:rPr>
              <w:lastRenderedPageBreak/>
              <w:t xml:space="preserve">SỞ GD-ĐT BẮC </w:t>
            </w:r>
            <w:r>
              <w:rPr>
                <w:sz w:val="24"/>
                <w:szCs w:val="24"/>
              </w:rPr>
              <w:t>NINH</w:t>
            </w:r>
          </w:p>
          <w:p w:rsidR="00624D34" w:rsidRPr="00CF0B30" w:rsidRDefault="00624D34" w:rsidP="00624D34">
            <w:pPr>
              <w:keepNext/>
              <w:keepLines/>
              <w:jc w:val="center"/>
              <w:outlineLvl w:val="2"/>
              <w:rPr>
                <w:b/>
                <w:sz w:val="24"/>
                <w:szCs w:val="24"/>
              </w:rPr>
            </w:pPr>
            <w:r w:rsidRPr="00CF0B30">
              <w:rPr>
                <w:b/>
                <w:sz w:val="24"/>
                <w:szCs w:val="24"/>
              </w:rPr>
              <w:t>TRƯỜNG THPT LÝ THƯỜNG KIỆT</w:t>
            </w:r>
            <w:r>
              <w:rPr>
                <w:b/>
                <w:sz w:val="24"/>
                <w:szCs w:val="24"/>
              </w:rPr>
              <w:t xml:space="preserve"> SỐ 1</w:t>
            </w:r>
          </w:p>
        </w:tc>
        <w:tc>
          <w:tcPr>
            <w:tcW w:w="5180" w:type="dxa"/>
            <w:shd w:val="clear" w:color="auto" w:fill="auto"/>
          </w:tcPr>
          <w:p w:rsidR="00624D34" w:rsidRPr="00CF0B30" w:rsidRDefault="00624D34" w:rsidP="00624D34">
            <w:pPr>
              <w:keepNext/>
              <w:keepLines/>
              <w:jc w:val="center"/>
              <w:outlineLvl w:val="2"/>
              <w:rPr>
                <w:b/>
                <w:sz w:val="24"/>
                <w:szCs w:val="24"/>
              </w:rPr>
            </w:pPr>
          </w:p>
        </w:tc>
        <w:tc>
          <w:tcPr>
            <w:tcW w:w="6440" w:type="dxa"/>
            <w:shd w:val="clear" w:color="auto" w:fill="auto"/>
          </w:tcPr>
          <w:p w:rsidR="00624D34" w:rsidRPr="00CF0B30" w:rsidRDefault="00624D34" w:rsidP="00624D34">
            <w:pPr>
              <w:keepNext/>
              <w:keepLines/>
              <w:jc w:val="center"/>
              <w:outlineLvl w:val="2"/>
              <w:rPr>
                <w:sz w:val="24"/>
                <w:szCs w:val="24"/>
              </w:rPr>
            </w:pPr>
            <w:r w:rsidRPr="00CF0B30">
              <w:rPr>
                <w:sz w:val="24"/>
                <w:szCs w:val="24"/>
              </w:rPr>
              <w:t>CỘNG HÒA XÃ HỘI CHỦ NGHĨA  VIỆT NAM</w:t>
            </w:r>
          </w:p>
          <w:p w:rsidR="00624D34" w:rsidRPr="00CF0B30" w:rsidRDefault="00624D34" w:rsidP="00624D34">
            <w:pPr>
              <w:keepNext/>
              <w:keepLines/>
              <w:jc w:val="center"/>
              <w:outlineLvl w:val="2"/>
              <w:rPr>
                <w:sz w:val="24"/>
                <w:szCs w:val="24"/>
              </w:rPr>
            </w:pPr>
            <w:r w:rsidRPr="00CF0B30">
              <w:rPr>
                <w:sz w:val="24"/>
                <w:szCs w:val="24"/>
              </w:rPr>
              <w:t>Độc lập - Tự do - Hạnh phúc</w:t>
            </w:r>
          </w:p>
        </w:tc>
      </w:tr>
    </w:tbl>
    <w:p w:rsidR="00896231" w:rsidRDefault="00896231" w:rsidP="00896231">
      <w:pPr>
        <w:jc w:val="center"/>
      </w:pPr>
    </w:p>
    <w:p w:rsidR="00896231" w:rsidRPr="00D15535" w:rsidRDefault="00896231" w:rsidP="00896231">
      <w:pPr>
        <w:pStyle w:val="NormalWeb"/>
        <w:shd w:val="clear" w:color="auto" w:fill="FFFFFF"/>
        <w:spacing w:before="0" w:beforeAutospacing="0" w:after="150" w:afterAutospacing="0" w:line="270" w:lineRule="atLeast"/>
        <w:jc w:val="center"/>
        <w:rPr>
          <w:rFonts w:ascii="Helvetica" w:hAnsi="Helvetica"/>
          <w:color w:val="333333"/>
          <w:sz w:val="20"/>
          <w:szCs w:val="20"/>
        </w:rPr>
      </w:pPr>
      <w:r w:rsidRPr="00D15535">
        <w:rPr>
          <w:rStyle w:val="Strong"/>
          <w:rFonts w:ascii="Helvetica" w:hAnsi="Helvetica"/>
          <w:color w:val="333333"/>
          <w:sz w:val="32"/>
          <w:szCs w:val="32"/>
          <w:shd w:val="clear" w:color="auto" w:fill="FFFFFF"/>
        </w:rPr>
        <w:t>BÀI TUYÊN TRUYỀN</w:t>
      </w:r>
    </w:p>
    <w:p w:rsidR="00896231" w:rsidRPr="00D15535" w:rsidRDefault="00896231" w:rsidP="00896231">
      <w:pPr>
        <w:pStyle w:val="NormalWeb"/>
        <w:shd w:val="clear" w:color="auto" w:fill="FFFFFF"/>
        <w:spacing w:before="0" w:beforeAutospacing="0" w:after="150" w:afterAutospacing="0" w:line="270" w:lineRule="atLeast"/>
        <w:jc w:val="center"/>
        <w:rPr>
          <w:rFonts w:ascii="Helvetica" w:hAnsi="Helvetica"/>
          <w:color w:val="333333"/>
          <w:sz w:val="20"/>
          <w:szCs w:val="20"/>
        </w:rPr>
      </w:pPr>
      <w:r w:rsidRPr="00D15535">
        <w:rPr>
          <w:rStyle w:val="Strong"/>
          <w:rFonts w:ascii="Helvetica" w:hAnsi="Helvetica"/>
          <w:color w:val="333333"/>
          <w:sz w:val="32"/>
          <w:szCs w:val="32"/>
          <w:shd w:val="clear" w:color="auto" w:fill="FFFFFF"/>
        </w:rPr>
        <w:t>PHÒNG CHỐNG MỘT SỐ BỆNH MÙA ĐÔNG</w:t>
      </w:r>
    </w:p>
    <w:p w:rsidR="00896231" w:rsidRPr="00D15535" w:rsidRDefault="00896231" w:rsidP="00896231">
      <w:pPr>
        <w:pStyle w:val="NormalWeb"/>
        <w:shd w:val="clear" w:color="auto" w:fill="FFFFFF"/>
        <w:spacing w:before="0" w:beforeAutospacing="0" w:after="150" w:afterAutospacing="0"/>
        <w:jc w:val="center"/>
        <w:rPr>
          <w:rStyle w:val="Strong"/>
          <w:rFonts w:ascii="Arial" w:hAnsi="Arial" w:cs="Arial"/>
          <w:color w:val="454545"/>
        </w:rPr>
      </w:pPr>
    </w:p>
    <w:p w:rsidR="00896231" w:rsidRPr="005E575E" w:rsidRDefault="00896231" w:rsidP="00896231">
      <w:pPr>
        <w:pStyle w:val="NormalWeb"/>
        <w:shd w:val="clear" w:color="auto" w:fill="FFFFFF"/>
        <w:spacing w:before="0" w:beforeAutospacing="0" w:after="0" w:afterAutospacing="0"/>
        <w:rPr>
          <w:color w:val="03181D"/>
          <w:sz w:val="28"/>
          <w:szCs w:val="28"/>
          <w:shd w:val="clear" w:color="auto" w:fill="FFFFFF"/>
        </w:rPr>
      </w:pPr>
      <w:r w:rsidRPr="00D15535">
        <w:rPr>
          <w:color w:val="03181D"/>
          <w:sz w:val="28"/>
          <w:szCs w:val="28"/>
          <w:shd w:val="clear" w:color="auto" w:fill="FFFFFF"/>
        </w:rPr>
        <w:tab/>
        <w:t xml:space="preserve">Mùa đông đã đến với miền bắc chúng ta trên địa bàn </w:t>
      </w:r>
      <w:r w:rsidR="00624D34">
        <w:rPr>
          <w:color w:val="03181D"/>
          <w:sz w:val="28"/>
          <w:szCs w:val="28"/>
          <w:shd w:val="clear" w:color="auto" w:fill="FFFFFF"/>
        </w:rPr>
        <w:t>phường</w:t>
      </w:r>
      <w:r w:rsidRPr="00D15535">
        <w:rPr>
          <w:color w:val="03181D"/>
          <w:sz w:val="28"/>
          <w:szCs w:val="28"/>
          <w:shd w:val="clear" w:color="auto" w:fill="FFFFFF"/>
        </w:rPr>
        <w:t xml:space="preserve"> đang xuất hiện sốt và cảm cúm khiến các bậc phụ huynh lo lắng, nhiều em phải nghỉ học ít nhất vài ngày, có trường hợp kéo dài hàng tuần (đặc biệt biệt là các em học sinh mầm non) . Tại bệnh viện huyện số trẻ đến khám và điều trị cũng tăng.</w:t>
      </w:r>
      <w:r w:rsidRPr="00D15535">
        <w:rPr>
          <w:rStyle w:val="apple-converted-space"/>
          <w:color w:val="333333"/>
          <w:sz w:val="28"/>
          <w:szCs w:val="28"/>
          <w:shd w:val="clear" w:color="auto" w:fill="FFFFFF"/>
        </w:rPr>
        <w:t> </w:t>
      </w:r>
      <w:r w:rsidRPr="00D15535">
        <w:rPr>
          <w:color w:val="03181D"/>
          <w:sz w:val="28"/>
          <w:szCs w:val="28"/>
          <w:shd w:val="clear" w:color="auto" w:fill="FFFFFF"/>
        </w:rPr>
        <w:t>Hôm nay tôi xin gửi tới các thầy cô giáo cùng các em bài tuyên truyền phòng chống bệnh cảm cúm, sốt vi rút.</w:t>
      </w:r>
    </w:p>
    <w:p w:rsidR="00896231" w:rsidRPr="00D15535" w:rsidRDefault="00896231" w:rsidP="00896231">
      <w:pPr>
        <w:pStyle w:val="NormalWeb"/>
        <w:shd w:val="clear" w:color="auto" w:fill="FFFFFF"/>
        <w:spacing w:before="0" w:beforeAutospacing="0" w:after="0" w:afterAutospacing="0"/>
        <w:rPr>
          <w:color w:val="333333"/>
          <w:sz w:val="28"/>
          <w:szCs w:val="28"/>
        </w:rPr>
      </w:pPr>
      <w:r w:rsidRPr="00D15535">
        <w:rPr>
          <w:color w:val="03181D"/>
          <w:sz w:val="28"/>
          <w:szCs w:val="28"/>
          <w:shd w:val="clear" w:color="auto" w:fill="FFFFFF"/>
        </w:rPr>
        <w:t>Sốt biểu hiện dưới các dạng như sốt phát ban, quai bị, ho gà, cúm..vvv là bệnh thường gặp trong mùa đông xuân, thời tiết lạnh, mưa phùn, độ ẩm không khí cao. Mặt khác do ảnh hưởng của thời tiết, nên bề mặt niêm mạc yếu, dễ nhiễm các bệnh về đường hô hấp. Đối tượng dễ mắc bệnh chủ yếu là người già và trẻ em, nhưng đối với học sinh THPT cũng rất dễ bị nhiễm cúm do sức đề kháng yếu.</w:t>
      </w:r>
    </w:p>
    <w:p w:rsidR="00896231" w:rsidRPr="00D15535" w:rsidRDefault="00896231" w:rsidP="00896231">
      <w:pPr>
        <w:pStyle w:val="NormalWeb"/>
        <w:shd w:val="clear" w:color="auto" w:fill="FFFFFF"/>
        <w:spacing w:before="0" w:beforeAutospacing="0" w:after="0" w:afterAutospacing="0"/>
        <w:jc w:val="both"/>
        <w:rPr>
          <w:color w:val="333333"/>
          <w:sz w:val="28"/>
          <w:szCs w:val="28"/>
        </w:rPr>
      </w:pPr>
      <w:r w:rsidRPr="00D15535">
        <w:rPr>
          <w:color w:val="03181D"/>
          <w:sz w:val="28"/>
          <w:szCs w:val="28"/>
          <w:shd w:val="clear" w:color="auto" w:fill="FFFFFF"/>
        </w:rPr>
        <w:tab/>
        <w:t>Những triệu chứng thường gặp và dễ nhận biết khi mắc bệnh như sốt, hắt hơi liên tục, chảy nước mắt, nước mũi, đỏ mắt, đau nhức cơ, khớp, đau đầu...vvv . Nếu ở thể nhẹ, người bệnh có thể sốt từ 3-5 ngày, sau đó bệnh tự khỏi. Hiện nay tuy bệnh sốt vi rút chưa ở diện rộng, nhưng do dễ lây nhiễm, nên cần chú trọng đến việc phòng chống bệnh.</w:t>
      </w:r>
    </w:p>
    <w:p w:rsidR="00896231" w:rsidRPr="00D15535" w:rsidRDefault="00896231" w:rsidP="00896231">
      <w:pPr>
        <w:pStyle w:val="NormalWeb"/>
        <w:shd w:val="clear" w:color="auto" w:fill="FFFFFF"/>
        <w:spacing w:before="0" w:beforeAutospacing="0" w:after="0" w:afterAutospacing="0"/>
        <w:jc w:val="both"/>
        <w:rPr>
          <w:color w:val="333333"/>
          <w:sz w:val="28"/>
          <w:szCs w:val="28"/>
        </w:rPr>
      </w:pPr>
      <w:r w:rsidRPr="00D15535">
        <w:rPr>
          <w:color w:val="03181D"/>
          <w:sz w:val="28"/>
          <w:szCs w:val="28"/>
          <w:shd w:val="clear" w:color="auto" w:fill="FFFFFF"/>
        </w:rPr>
        <w:tab/>
        <w:t>Sốt vi rút là bệnh lây truyền mạnh qua đường hô hấp (như ho, hắt hơi) nhất là trong môi trường tập thể: trường học, công sở, nơi công cộng. Bệnh có thể gây biến chứng dẫn đến viêm long đường hô hấp cấp trên...</w:t>
      </w:r>
    </w:p>
    <w:p w:rsidR="00896231" w:rsidRPr="00D15535" w:rsidRDefault="00896231" w:rsidP="00896231">
      <w:pPr>
        <w:pStyle w:val="NormalWeb"/>
        <w:shd w:val="clear" w:color="auto" w:fill="FFFFFF"/>
        <w:spacing w:before="0" w:beforeAutospacing="0" w:after="0" w:afterAutospacing="0"/>
        <w:jc w:val="both"/>
        <w:rPr>
          <w:color w:val="333333"/>
          <w:sz w:val="28"/>
          <w:szCs w:val="28"/>
        </w:rPr>
      </w:pPr>
      <w:r w:rsidRPr="00D15535">
        <w:rPr>
          <w:color w:val="03181D"/>
          <w:sz w:val="28"/>
          <w:szCs w:val="28"/>
          <w:shd w:val="clear" w:color="auto" w:fill="FFFFFF"/>
        </w:rPr>
        <w:tab/>
        <w:t>Để phòng tránh sốt vi rút nói riêng và các bệnh thường gặp vào mùa đông -xuân nói chung, các em cần thường xuyên giữ vệ sinh cá nhân tốt, như vệ sinh răng miệng bằng dung dịch nước muối hoặc nước súc miệng fluor, nhỏ thuốc mũi, thuốc mắt. Hoặc theo phương pháp chữa bệnh cổ truyền, lấy tỏi giã lấy nước nhỏ mũi cũng rất hiệu quả.</w:t>
      </w:r>
    </w:p>
    <w:p w:rsidR="00896231" w:rsidRPr="00D15535" w:rsidRDefault="00896231" w:rsidP="00896231">
      <w:pPr>
        <w:pStyle w:val="NormalWeb"/>
        <w:shd w:val="clear" w:color="auto" w:fill="FFFFFF"/>
        <w:tabs>
          <w:tab w:val="left" w:pos="700"/>
        </w:tabs>
        <w:spacing w:before="0" w:beforeAutospacing="0" w:after="0" w:afterAutospacing="0"/>
        <w:ind w:right="-574"/>
        <w:jc w:val="both"/>
        <w:rPr>
          <w:color w:val="333333"/>
          <w:sz w:val="28"/>
          <w:szCs w:val="28"/>
        </w:rPr>
      </w:pPr>
      <w:r w:rsidRPr="00D15535">
        <w:rPr>
          <w:color w:val="03181D"/>
          <w:sz w:val="28"/>
          <w:szCs w:val="28"/>
          <w:shd w:val="clear" w:color="auto" w:fill="FFFFFF"/>
        </w:rPr>
        <w:tab/>
        <w:t xml:space="preserve">Thời tiết lạnh, độ ẩm không khí cao nên phải giữ ấm cơ thể, nhất là vùng cổ và ngực. Tăng cường chế độ dinh dưỡng, nên ăn thức ăn khi còn nóng, cung cấp cho cơ thể đủ lượng ca-lo cần thiết để tăng sức đề kháng. Buổi sáng khi ngủ dậy cần mặc áo ấm và ăn sáng đầy đủ trước khi đến trường. Bên cạnh đó, cần giữ gìn vệ sinh nơi ăn ở và môi trường chung quanh, như phát quang bụi rậm, khơi thông cống rãnh...Nếu trường hợp các em bị sốt vi rút, hoặc sốt chưa rõ nguyên nhân, các em không nên đến trường, cần nghỉ học, tránh lây nhiễm cho các em khác, mặt khác, cần bảo bố mẹ đưa đến cơ sở y tế để các thầy thuốc chẩn đoán, tư vấn chăm sóc và chỉ định điều trị. Nếu có việc phải đến chỗ đông người nên đeo khẩu trang. Trường hợp bệnh nhẹ, các em có thể tự chăm sóc tại nhà bằng thuốc hạ sốt, giảm đau. Khi các em sốt, dễ mất nước, vì vậy các em nên uống đủ nước nhất là nước hoa quả, dùng khăn chườm mát hạ sốt. các em không nên mặc quá nhiều quần áo khi bị sốt, </w:t>
      </w:r>
      <w:r w:rsidRPr="00D15535">
        <w:rPr>
          <w:color w:val="03181D"/>
          <w:sz w:val="28"/>
          <w:szCs w:val="28"/>
          <w:shd w:val="clear" w:color="auto" w:fill="FFFFFF"/>
        </w:rPr>
        <w:lastRenderedPageBreak/>
        <w:t>tránh tình trạng làm sốt cao hơn, ra mồ hôi khiến bị cảm lạnh, cha mẹ nên cho các em ăn đủ chất dinh dưỡng, ăn thức ăn loãng, dễ tiêu. Nếu các em thấy mình sốt cao, kéo dài cần bảo bố mẹ đưa đến bệnh viện để điều trị kịp thời.</w:t>
      </w:r>
      <w:r w:rsidRPr="00D15535">
        <w:rPr>
          <w:rStyle w:val="apple-converted-space"/>
          <w:color w:val="333333"/>
          <w:sz w:val="28"/>
          <w:szCs w:val="28"/>
          <w:shd w:val="clear" w:color="auto" w:fill="FFFFFF"/>
        </w:rPr>
        <w:t> </w:t>
      </w:r>
      <w:r w:rsidRPr="00D15535">
        <w:rPr>
          <w:color w:val="03181D"/>
          <w:sz w:val="28"/>
          <w:szCs w:val="28"/>
          <w:shd w:val="clear" w:color="auto" w:fill="FFFFFF"/>
        </w:rPr>
        <w:t>Về gia đình các em tiếp tục tuyên truyền để mọi người nắm được kiến thức phòng chống lây nhiễm bệnh./.</w:t>
      </w:r>
    </w:p>
    <w:p w:rsidR="00896231" w:rsidRPr="00D15535" w:rsidRDefault="00896231" w:rsidP="00896231">
      <w:pPr>
        <w:pStyle w:val="NormalWeb"/>
        <w:shd w:val="clear" w:color="auto" w:fill="FFFFFF"/>
        <w:spacing w:before="0" w:beforeAutospacing="0" w:after="0" w:afterAutospacing="0"/>
        <w:jc w:val="both"/>
        <w:rPr>
          <w:color w:val="333333"/>
          <w:sz w:val="28"/>
          <w:szCs w:val="28"/>
        </w:rPr>
      </w:pPr>
      <w:r w:rsidRPr="00D15535">
        <w:rPr>
          <w:color w:val="03181D"/>
          <w:sz w:val="28"/>
          <w:szCs w:val="28"/>
          <w:shd w:val="clear" w:color="auto" w:fill="FFFFFF"/>
        </w:rPr>
        <w:tab/>
        <w:t>Trên đây là bài tuyên truyền phòng chống bệnh cảm cúm, sốt vi rút mùa đông. Mong rằng các em sẽ có những kiến thức để phòng chống bệnh tốt hơn, bảo vệ sức khỏe tốt hơn.</w:t>
      </w:r>
    </w:p>
    <w:p w:rsidR="00896231" w:rsidRDefault="00896231" w:rsidP="00896231">
      <w:pPr>
        <w:pStyle w:val="NormalWeb"/>
        <w:shd w:val="clear" w:color="auto" w:fill="FFFFFF"/>
        <w:spacing w:before="0" w:beforeAutospacing="0" w:after="0" w:afterAutospacing="0"/>
        <w:jc w:val="both"/>
        <w:rPr>
          <w:rStyle w:val="Emphasis"/>
          <w:rFonts w:ascii="Helvetica" w:hAnsi="Helvetica"/>
          <w:b/>
          <w:bCs/>
          <w:color w:val="03181D"/>
          <w:sz w:val="20"/>
          <w:szCs w:val="20"/>
          <w:shd w:val="clear" w:color="auto" w:fill="FFFFFF"/>
        </w:rPr>
      </w:pPr>
      <w:r w:rsidRPr="00D15535">
        <w:rPr>
          <w:rStyle w:val="Emphasis"/>
          <w:b/>
          <w:bCs/>
          <w:color w:val="03181D"/>
          <w:sz w:val="28"/>
          <w:szCs w:val="28"/>
          <w:shd w:val="clear" w:color="auto" w:fill="FFFFFF"/>
        </w:rPr>
        <w:tab/>
        <w:t>Cuối cùng xin kính chúc các thầy cô giáo và các em luôn mạnh khỏe và có một tuần học đạt kết quả cao</w:t>
      </w:r>
      <w:r w:rsidRPr="00D15535">
        <w:rPr>
          <w:rStyle w:val="Emphasis"/>
          <w:rFonts w:ascii="Helvetica" w:hAnsi="Helvetica"/>
          <w:b/>
          <w:bCs/>
          <w:color w:val="03181D"/>
          <w:sz w:val="20"/>
          <w:szCs w:val="20"/>
          <w:shd w:val="clear" w:color="auto" w:fill="FFFFFF"/>
        </w:rPr>
        <w:t>. Xin chân thành cảm.</w:t>
      </w:r>
    </w:p>
    <w:p w:rsidR="00896231" w:rsidRPr="00D15535" w:rsidRDefault="00896231" w:rsidP="00896231">
      <w:pPr>
        <w:pStyle w:val="NormalWeb"/>
        <w:shd w:val="clear" w:color="auto" w:fill="FFFFFF"/>
        <w:spacing w:before="0" w:beforeAutospacing="0" w:after="0" w:afterAutospacing="0"/>
        <w:jc w:val="both"/>
        <w:rPr>
          <w:rFonts w:ascii="Helvetica" w:hAnsi="Helvetica"/>
          <w:color w:val="333333"/>
          <w:sz w:val="20"/>
          <w:szCs w:val="20"/>
        </w:rPr>
      </w:pPr>
    </w:p>
    <w:tbl>
      <w:tblPr>
        <w:tblW w:w="11620" w:type="dxa"/>
        <w:tblInd w:w="-592" w:type="dxa"/>
        <w:tblLook w:val="01E0" w:firstRow="1" w:lastRow="1" w:firstColumn="1" w:lastColumn="1" w:noHBand="0" w:noVBand="0"/>
      </w:tblPr>
      <w:tblGrid>
        <w:gridCol w:w="5810"/>
        <w:gridCol w:w="5810"/>
      </w:tblGrid>
      <w:tr w:rsidR="00896231" w:rsidRPr="00CF0B30" w:rsidTr="00CF3E83">
        <w:tc>
          <w:tcPr>
            <w:tcW w:w="5211" w:type="dxa"/>
            <w:shd w:val="clear" w:color="auto" w:fill="auto"/>
          </w:tcPr>
          <w:p w:rsidR="00896231" w:rsidRPr="00CF0B30" w:rsidRDefault="00896231" w:rsidP="00CF3E83">
            <w:pPr>
              <w:spacing w:after="150" w:line="300" w:lineRule="atLeast"/>
              <w:jc w:val="center"/>
              <w:rPr>
                <w:color w:val="333333"/>
              </w:rPr>
            </w:pPr>
          </w:p>
        </w:tc>
        <w:tc>
          <w:tcPr>
            <w:tcW w:w="5211" w:type="dxa"/>
            <w:shd w:val="clear" w:color="auto" w:fill="auto"/>
          </w:tcPr>
          <w:p w:rsidR="00896231" w:rsidRPr="00CF0B30" w:rsidRDefault="00896231" w:rsidP="00CF3E83">
            <w:pPr>
              <w:spacing w:after="150" w:line="300" w:lineRule="atLeast"/>
              <w:jc w:val="center"/>
              <w:rPr>
                <w:i/>
                <w:color w:val="333333"/>
              </w:rPr>
            </w:pPr>
            <w:r w:rsidRPr="00CF0B30">
              <w:rPr>
                <w:i/>
                <w:color w:val="333333"/>
              </w:rPr>
              <w:t xml:space="preserve">Tiên Sơn, ngày </w:t>
            </w:r>
            <w:r w:rsidR="005E575E">
              <w:rPr>
                <w:i/>
                <w:color w:val="333333"/>
              </w:rPr>
              <w:t>3</w:t>
            </w:r>
            <w:r w:rsidRPr="00CF0B30">
              <w:rPr>
                <w:i/>
                <w:color w:val="333333"/>
              </w:rPr>
              <w:t xml:space="preserve"> tháng.</w:t>
            </w:r>
            <w:r w:rsidR="005E575E">
              <w:rPr>
                <w:i/>
                <w:color w:val="333333"/>
              </w:rPr>
              <w:t>11</w:t>
            </w:r>
            <w:r w:rsidRPr="00CF0B30">
              <w:rPr>
                <w:i/>
                <w:color w:val="333333"/>
              </w:rPr>
              <w:t xml:space="preserve">.năm </w:t>
            </w:r>
            <w:r w:rsidR="005E575E">
              <w:rPr>
                <w:i/>
                <w:color w:val="333333"/>
              </w:rPr>
              <w:t>2025</w:t>
            </w:r>
          </w:p>
          <w:p w:rsidR="00896231" w:rsidRPr="00CF0B30" w:rsidRDefault="00896231" w:rsidP="00CF3E83">
            <w:pPr>
              <w:spacing w:after="150" w:line="300" w:lineRule="atLeast"/>
              <w:jc w:val="center"/>
              <w:rPr>
                <w:color w:val="333333"/>
              </w:rPr>
            </w:pPr>
            <w:r w:rsidRPr="00CF0B30">
              <w:rPr>
                <w:color w:val="333333"/>
              </w:rPr>
              <w:t>Nhân viên y tế</w:t>
            </w:r>
          </w:p>
          <w:p w:rsidR="00896231" w:rsidRPr="00CF0B30" w:rsidRDefault="00896231" w:rsidP="00CF3E83">
            <w:pPr>
              <w:spacing w:after="150" w:line="300" w:lineRule="atLeast"/>
              <w:jc w:val="center"/>
              <w:rPr>
                <w:color w:val="333333"/>
              </w:rPr>
            </w:pPr>
          </w:p>
          <w:p w:rsidR="00896231" w:rsidRPr="00CF0B30" w:rsidRDefault="00896231" w:rsidP="00CF3E83">
            <w:pPr>
              <w:spacing w:after="150" w:line="300" w:lineRule="atLeast"/>
              <w:jc w:val="center"/>
              <w:rPr>
                <w:color w:val="333333"/>
              </w:rPr>
            </w:pPr>
            <w:r w:rsidRPr="00CF0B30">
              <w:rPr>
                <w:color w:val="333333"/>
              </w:rPr>
              <w:t>Nguyễn Thị Tuyết</w:t>
            </w:r>
          </w:p>
        </w:tc>
      </w:tr>
    </w:tbl>
    <w:p w:rsidR="00896231" w:rsidRPr="00D15535" w:rsidRDefault="00896231" w:rsidP="00896231">
      <w:pPr>
        <w:spacing w:before="100" w:beforeAutospacing="1" w:after="100" w:afterAutospacing="1" w:line="270" w:lineRule="atLeast"/>
        <w:jc w:val="center"/>
        <w:rPr>
          <w:rFonts w:ascii="Arial" w:hAnsi="Arial" w:cs="Arial"/>
          <w:b/>
          <w:bCs/>
          <w:color w:val="444444"/>
          <w:sz w:val="18"/>
        </w:rPr>
      </w:pPr>
    </w:p>
    <w:p w:rsidR="007E3EC8" w:rsidRDefault="007E3EC8"/>
    <w:sectPr w:rsidR="007E3EC8" w:rsidSect="0089061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31"/>
    <w:rsid w:val="005A7513"/>
    <w:rsid w:val="005E575E"/>
    <w:rsid w:val="00624D34"/>
    <w:rsid w:val="007E3EC8"/>
    <w:rsid w:val="0089061A"/>
    <w:rsid w:val="00896231"/>
    <w:rsid w:val="00B53A27"/>
    <w:rsid w:val="00CC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96231"/>
    <w:rPr>
      <w:b/>
      <w:bCs/>
    </w:rPr>
  </w:style>
  <w:style w:type="paragraph" w:styleId="NormalWeb">
    <w:name w:val="Normal (Web)"/>
    <w:basedOn w:val="Normal"/>
    <w:rsid w:val="00896231"/>
    <w:pPr>
      <w:spacing w:before="100" w:beforeAutospacing="1" w:after="100" w:afterAutospacing="1"/>
    </w:pPr>
    <w:rPr>
      <w:sz w:val="24"/>
      <w:szCs w:val="24"/>
    </w:rPr>
  </w:style>
  <w:style w:type="character" w:styleId="Emphasis">
    <w:name w:val="Emphasis"/>
    <w:qFormat/>
    <w:rsid w:val="00896231"/>
    <w:rPr>
      <w:i/>
      <w:iCs/>
    </w:rPr>
  </w:style>
  <w:style w:type="character" w:customStyle="1" w:styleId="apple-converted-space">
    <w:name w:val="apple-converted-space"/>
    <w:basedOn w:val="DefaultParagraphFont"/>
    <w:rsid w:val="00896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96231"/>
    <w:rPr>
      <w:b/>
      <w:bCs/>
    </w:rPr>
  </w:style>
  <w:style w:type="paragraph" w:styleId="NormalWeb">
    <w:name w:val="Normal (Web)"/>
    <w:basedOn w:val="Normal"/>
    <w:rsid w:val="00896231"/>
    <w:pPr>
      <w:spacing w:before="100" w:beforeAutospacing="1" w:after="100" w:afterAutospacing="1"/>
    </w:pPr>
    <w:rPr>
      <w:sz w:val="24"/>
      <w:szCs w:val="24"/>
    </w:rPr>
  </w:style>
  <w:style w:type="character" w:styleId="Emphasis">
    <w:name w:val="Emphasis"/>
    <w:qFormat/>
    <w:rsid w:val="00896231"/>
    <w:rPr>
      <w:i/>
      <w:iCs/>
    </w:rPr>
  </w:style>
  <w:style w:type="character" w:customStyle="1" w:styleId="apple-converted-space">
    <w:name w:val="apple-converted-space"/>
    <w:basedOn w:val="DefaultParagraphFont"/>
    <w:rsid w:val="00896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E1%BA%BF_b%C3%A0o_th%E1%BA%A7n_kinh" TargetMode="External"/><Relationship Id="rId13" Type="http://schemas.openxmlformats.org/officeDocument/2006/relationships/hyperlink" Target="https://vi.wikipedia.org/wiki/Gi%E1%BB%9Di_leo" TargetMode="External"/><Relationship Id="rId3" Type="http://schemas.openxmlformats.org/officeDocument/2006/relationships/settings" Target="settings.xml"/><Relationship Id="rId7" Type="http://schemas.openxmlformats.org/officeDocument/2006/relationships/hyperlink" Target="https://vi.wikipedia.org/wiki/Th%E1%BB%A7y_%C4%91%E1%BA%ADu" TargetMode="External"/><Relationship Id="rId12" Type="http://schemas.openxmlformats.org/officeDocument/2006/relationships/hyperlink" Target="https://vi.wikipedia.org/wiki/Zona_(b%E1%BB%87n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wikipedia.org/wiki/Varicella_zoster" TargetMode="External"/><Relationship Id="rId11" Type="http://schemas.openxmlformats.org/officeDocument/2006/relationships/hyperlink" Target="https://vi.wikipedia.org/wiki/Da" TargetMode="External"/><Relationship Id="rId5" Type="http://schemas.openxmlformats.org/officeDocument/2006/relationships/hyperlink" Target="https://vi.wikipedia.org/wiki/Virus" TargetMode="External"/><Relationship Id="rId15" Type="http://schemas.openxmlformats.org/officeDocument/2006/relationships/fontTable" Target="fontTable.xml"/><Relationship Id="rId10" Type="http://schemas.openxmlformats.org/officeDocument/2006/relationships/hyperlink" Target="https://vi.wikipedia.org/wiki/D%C3%A2y_th%E1%BA%A7n_kinh" TargetMode="External"/><Relationship Id="rId4" Type="http://schemas.openxmlformats.org/officeDocument/2006/relationships/webSettings" Target="webSettings.xml"/><Relationship Id="rId9" Type="http://schemas.openxmlformats.org/officeDocument/2006/relationships/hyperlink" Target="https://vi.wikipedia.org/wiki/H%E1%BA%A1ch_th%E1%BA%A7n_kinh" TargetMode="External"/><Relationship Id="rId14" Type="http://schemas.openxmlformats.org/officeDocument/2006/relationships/hyperlink" Target="https://vi.wikipedia.org/wiki/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2026-01-08T10:00:00Z</dcterms:created>
  <dcterms:modified xsi:type="dcterms:W3CDTF">2026-01-08T10:01:00Z</dcterms:modified>
</cp:coreProperties>
</file>